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4" w:rsidRDefault="001139A4" w:rsidP="001139A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39A4">
        <w:rPr>
          <w:rFonts w:ascii="Times New Roman" w:eastAsia="Times New Roman" w:hAnsi="Times New Roman" w:cs="Times New Roman"/>
          <w:sz w:val="20"/>
          <w:szCs w:val="20"/>
        </w:rPr>
        <w:t xml:space="preserve">Приложение 2 </w:t>
      </w:r>
    </w:p>
    <w:p w:rsidR="001139A4" w:rsidRPr="001139A4" w:rsidRDefault="001139A4" w:rsidP="001139A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139A4">
        <w:rPr>
          <w:rFonts w:ascii="Times New Roman" w:eastAsia="Times New Roman" w:hAnsi="Times New Roman" w:cs="Times New Roman"/>
          <w:sz w:val="20"/>
          <w:szCs w:val="20"/>
        </w:rPr>
        <w:t>к приказу от 30.12.2016 №92</w:t>
      </w:r>
    </w:p>
    <w:p w:rsidR="001139A4" w:rsidRPr="001139A4" w:rsidRDefault="00976858" w:rsidP="001139A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>Положение о конфликте интересов</w:t>
      </w:r>
    </w:p>
    <w:p w:rsidR="001139A4" w:rsidRPr="001139A4" w:rsidRDefault="001139A4" w:rsidP="001139A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>в муниципальном автономном учреждении</w:t>
      </w:r>
    </w:p>
    <w:p w:rsidR="00976858" w:rsidRPr="001139A4" w:rsidRDefault="001139A4" w:rsidP="001139A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>«Комплексный центр социального обслуживания населения Кировского района г</w:t>
      </w:r>
      <w:proofErr w:type="gramStart"/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>.К</w:t>
      </w:r>
      <w:proofErr w:type="gramEnd"/>
      <w:r w:rsidRPr="001139A4">
        <w:rPr>
          <w:rFonts w:ascii="Times New Roman" w:eastAsia="Times New Roman" w:hAnsi="Times New Roman" w:cs="Times New Roman"/>
          <w:b/>
          <w:sz w:val="32"/>
          <w:szCs w:val="32"/>
        </w:rPr>
        <w:t>емерово»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</w:t>
      </w:r>
    </w:p>
    <w:p w:rsidR="00976858" w:rsidRPr="001139A4" w:rsidRDefault="00976858" w:rsidP="001139A4">
      <w:pPr>
        <w:spacing w:after="225" w:line="312" w:lineRule="atLeast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1139A4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1.</w:t>
      </w:r>
      <w:r w:rsidR="001139A4" w:rsidRPr="001139A4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  </w:t>
      </w:r>
      <w:r w:rsidRPr="001139A4"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  <w:t>Цели и задачи Положения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1.1.    Настоящее Положение о конфликте интересов в </w:t>
      </w:r>
      <w:r w:rsidR="001139A4">
        <w:rPr>
          <w:rFonts w:ascii="Times New Roman" w:eastAsia="Times New Roman" w:hAnsi="Times New Roman" w:cs="Times New Roman"/>
          <w:color w:val="304855"/>
          <w:sz w:val="28"/>
          <w:szCs w:val="28"/>
        </w:rPr>
        <w:t>Учреждении</w:t>
      </w: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и основано на общепризнанных нравственных принципах и нормах российского общества и государства.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    Работники должны соблюдать интересы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прежде всего в отношении целей  деятельности учреждения,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1.3.    Работники должны избегать любых конфликтов интересов, должны быть независимы от конфликта интересов, затрагивающего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1.4.   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2. Меры по предотвращению конфликта интересов 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2.1.    Основными мерами по предотвращению конфликтов интересов являются: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строгое соблюдение директором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Учреждения,</w:t>
      </w:r>
      <w:r w:rsidR="001139A4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работниками, независимо от занимаемой должности обязанностей, установленных законодательством, Уставом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, иными локальными нормативными актами, должностными инструкциями;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утверждение и поддержание организационной структуры, которая четко разграничивает сферы ответственности, полномочия и отчетность;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выдача определенному кругу работников доверенностей на совершение действий, отдельных видов сделок;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распределение должностных обязанностей работников таким образом, чтобы исключить конфликт интересов и условия его возникновения, возможность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976858" w:rsidRPr="001139A4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1139A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3. Обязанности директора </w:t>
      </w:r>
      <w:r w:rsidR="001139A4" w:rsidRPr="001139A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Учреждения </w:t>
      </w:r>
      <w:r w:rsidRPr="001139A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работников по предотвращению конфликта интересов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    В целях предотвращения конфликта интересов директор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1139A4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и работники обязаны: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исполнять обязанности с учетом разграничения полномочий, установленных локальными документами;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соблюдать требования настоящего Положения о конфликте интересов;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учреждения без учета своих личных интересов, интересов своих родственников и друзей;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 (или) иной выгоды в связи с осуществлением ими трудовых обязанностей;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обеспечивать достоверность бухгалтерской отчетности и иной публикуемой информации;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04855"/>
          <w:sz w:val="28"/>
          <w:szCs w:val="28"/>
        </w:rPr>
        <w:t>– соблюдать нормы делового общения и принципы профессиональной этики в соответствии с Кодексом деловой этики;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 обеспечивать сохранность денежных средств и другого имущества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Учреждения.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76858" w:rsidRPr="001139A4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b/>
          <w:color w:val="304855"/>
          <w:sz w:val="28"/>
          <w:szCs w:val="28"/>
        </w:rPr>
      </w:pPr>
      <w:r w:rsidRPr="001139A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Порядок предотвращения или урегулирования конфликта интересов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4.1.    Урегулирование (устранение) конфликтов интересов осуществляется лицом, уполномоченным по вопросам предупреждения коррупции.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4.2.    Работники должны без промедления сообщать о любых конфликтах интересов директору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1139A4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или уполномоченному по вопросам предупреждения коррупции, и до получения рекомендаций избегать любых отношений или действий, которые могут помешать принятию объективных и честных решений.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4.3.    Уполномоченный по вопросам предупреждения коррупции не позднее семи рабочих дней со дня поступления сообщения должен выдать работнику письменные рекомендации по разрешению конфликта интересов.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4.4.        Предотвращение или урегулирование конфликта интересов может состоять в следующем: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пересмотр и изменение трудовых обязанностей работника;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временное отстранение работника от должности, если его личные интересы входят в противоречие с трудовыми обязанностями;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перевод работника на должность, предусматривающую выполнение трудовых обязанностей, не связанных с конфликтом интересов;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отказ работника от своего личного интереса, порождающего конфликт с интересами учреждения;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увольнение работника из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Учреждения</w:t>
      </w:r>
      <w:r w:rsidR="001139A4"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39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по инициативе работника;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color w:val="333333"/>
          <w:sz w:val="28"/>
          <w:szCs w:val="28"/>
        </w:rPr>
        <w:t>–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76858" w:rsidRPr="004519BE" w:rsidRDefault="00976858" w:rsidP="00976858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4519BE">
        <w:rPr>
          <w:rFonts w:ascii="Times New Roman" w:eastAsia="Times New Roman" w:hAnsi="Times New Roman" w:cs="Times New Roman"/>
          <w:b/>
          <w:bCs/>
          <w:color w:val="006698"/>
          <w:sz w:val="28"/>
          <w:szCs w:val="28"/>
        </w:rPr>
        <w:t> </w:t>
      </w:r>
    </w:p>
    <w:p w:rsidR="00542835" w:rsidRPr="001139A4" w:rsidRDefault="00542835" w:rsidP="001139A4">
      <w:pPr>
        <w:spacing w:after="225" w:line="312" w:lineRule="atLeast"/>
        <w:ind w:left="-284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sectPr w:rsidR="00542835" w:rsidRPr="001139A4" w:rsidSect="001139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858"/>
    <w:rsid w:val="001139A4"/>
    <w:rsid w:val="00542835"/>
    <w:rsid w:val="00976858"/>
    <w:rsid w:val="00F7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cp:lastPrinted>2017-07-18T03:49:00Z</cp:lastPrinted>
  <dcterms:created xsi:type="dcterms:W3CDTF">2017-07-18T03:39:00Z</dcterms:created>
  <dcterms:modified xsi:type="dcterms:W3CDTF">2017-07-18T03:50:00Z</dcterms:modified>
</cp:coreProperties>
</file>